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2DD" w:rsidRDefault="003902DD" w:rsidP="00897458">
      <w:pPr>
        <w:rPr>
          <w:b/>
          <w:i/>
          <w:iCs/>
          <w:sz w:val="22"/>
          <w:szCs w:val="22"/>
          <w:lang w:val="sr-Cyrl-CS"/>
        </w:rPr>
      </w:pPr>
    </w:p>
    <w:p w:rsidR="003902DD" w:rsidRDefault="003902DD" w:rsidP="00897458">
      <w:pPr>
        <w:rPr>
          <w:b/>
          <w:i/>
          <w:iCs/>
          <w:sz w:val="22"/>
          <w:szCs w:val="22"/>
          <w:lang w:val="sr-Cyrl-CS"/>
        </w:rPr>
      </w:pPr>
    </w:p>
    <w:p w:rsidR="003902DD" w:rsidRDefault="003902DD" w:rsidP="003902DD">
      <w:pPr>
        <w:jc w:val="center"/>
        <w:rPr>
          <w:b/>
          <w:i/>
          <w:iCs/>
          <w:sz w:val="22"/>
          <w:szCs w:val="22"/>
          <w:lang w:val="sr-Cyrl-CS"/>
        </w:rPr>
      </w:pPr>
      <w:r w:rsidRPr="003902DD">
        <w:rPr>
          <w:b/>
          <w:i/>
          <w:iCs/>
          <w:noProof/>
          <w:sz w:val="22"/>
          <w:szCs w:val="22"/>
        </w:rPr>
        <w:drawing>
          <wp:inline distT="0" distB="0" distL="0" distR="0">
            <wp:extent cx="1906905" cy="1906905"/>
            <wp:effectExtent l="19050" t="0" r="0" b="0"/>
            <wp:docPr id="1" name="Picture 1" descr="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DD" w:rsidRDefault="003902DD" w:rsidP="00897458">
      <w:pPr>
        <w:rPr>
          <w:b/>
          <w:i/>
          <w:iCs/>
          <w:sz w:val="22"/>
          <w:szCs w:val="22"/>
          <w:lang w:val="sr-Cyrl-CS"/>
        </w:rPr>
      </w:pPr>
    </w:p>
    <w:p w:rsidR="003902DD" w:rsidRDefault="003902DD" w:rsidP="003902DD">
      <w:pPr>
        <w:tabs>
          <w:tab w:val="left" w:pos="2715"/>
          <w:tab w:val="center" w:pos="4815"/>
        </w:tabs>
        <w:ind w:left="-720" w:right="-990"/>
        <w:rPr>
          <w:b/>
          <w:noProof/>
          <w:lang w:val="sr-Cyrl-BA"/>
        </w:rPr>
      </w:pPr>
      <w:r>
        <w:rPr>
          <w:b/>
          <w:noProof/>
          <w:lang w:val="sr-Cyrl-BA"/>
        </w:rPr>
        <w:tab/>
      </w:r>
      <w:r>
        <w:rPr>
          <w:b/>
          <w:noProof/>
          <w:lang w:val="sr-Cyrl-BA"/>
        </w:rPr>
        <w:tab/>
        <w:t>ТЕХНИЧКА СПЕЦИФИКАЦИЈА</w:t>
      </w:r>
    </w:p>
    <w:p w:rsidR="003902DD" w:rsidRDefault="003902DD" w:rsidP="003902DD">
      <w:pPr>
        <w:tabs>
          <w:tab w:val="left" w:pos="2715"/>
          <w:tab w:val="center" w:pos="4815"/>
        </w:tabs>
        <w:ind w:left="-720" w:right="-990"/>
        <w:rPr>
          <w:b/>
          <w:noProof/>
        </w:rPr>
      </w:pPr>
    </w:p>
    <w:p w:rsidR="00897458" w:rsidRPr="005D3578" w:rsidRDefault="00897458" w:rsidP="00897458">
      <w:pPr>
        <w:rPr>
          <w:b/>
          <w:iCs/>
          <w:sz w:val="22"/>
          <w:szCs w:val="22"/>
          <w:lang w:val="sr-Cyrl-CS"/>
        </w:rPr>
      </w:pPr>
      <w:r w:rsidRPr="005D3578">
        <w:rPr>
          <w:b/>
          <w:iCs/>
          <w:sz w:val="22"/>
          <w:szCs w:val="22"/>
          <w:lang w:val="sr-Cyrl-CS"/>
        </w:rPr>
        <w:t>Пројектни задатак</w:t>
      </w:r>
    </w:p>
    <w:p w:rsidR="00897458" w:rsidRPr="008B1D40" w:rsidRDefault="008B1D40" w:rsidP="00897458">
      <w:pPr>
        <w:rPr>
          <w:noProof/>
          <w:lang w:val="sr-Cyrl-BA"/>
        </w:rPr>
      </w:pPr>
      <w:r w:rsidRPr="008B1D40">
        <w:rPr>
          <w:noProof/>
          <w:lang w:val="sr-Cyrl-CS"/>
        </w:rPr>
        <w:t xml:space="preserve">Израда плана детаљне регулације Уређење приобаља са пешачком стазом  на К.О. Сакар у обухвату површине око </w:t>
      </w:r>
      <w:r w:rsidRPr="008B1D40">
        <w:rPr>
          <w:noProof/>
        </w:rPr>
        <w:t xml:space="preserve">P=7,5 </w:t>
      </w:r>
      <w:r w:rsidRPr="008B1D40">
        <w:rPr>
          <w:noProof/>
          <w:lang w:val="sr-Cyrl-BA"/>
        </w:rPr>
        <w:t>ха</w:t>
      </w:r>
    </w:p>
    <w:p w:rsidR="008B1D40" w:rsidRDefault="008B1D40" w:rsidP="00897458">
      <w:pPr>
        <w:rPr>
          <w:b/>
          <w:i/>
          <w:iCs/>
          <w:sz w:val="22"/>
          <w:szCs w:val="22"/>
          <w:lang w:val="sr-Cyrl-BA"/>
        </w:rPr>
      </w:pPr>
    </w:p>
    <w:p w:rsidR="00645445" w:rsidRDefault="008B1D40" w:rsidP="00D10B92">
      <w:pPr>
        <w:jc w:val="both"/>
        <w:rPr>
          <w:iCs/>
          <w:sz w:val="22"/>
          <w:szCs w:val="22"/>
          <w:lang w:val="sr-Cyrl-BA"/>
        </w:rPr>
      </w:pPr>
      <w:r>
        <w:rPr>
          <w:iCs/>
          <w:sz w:val="22"/>
          <w:szCs w:val="22"/>
          <w:lang w:val="sr-Cyrl-BA"/>
        </w:rPr>
        <w:t>Укупна површина у обухвату Плана детаљне регулације износи око 7,5 ха, при чему у обухват улази одређени број катастарских парцела у целини, али и одређени број делова катастарских парцела</w:t>
      </w:r>
      <w:r w:rsidR="00645445">
        <w:rPr>
          <w:iCs/>
          <w:sz w:val="22"/>
          <w:szCs w:val="22"/>
          <w:lang w:val="sr-Cyrl-BA"/>
        </w:rPr>
        <w:t xml:space="preserve"> и то: 45/1, 81/1, 43, 46, 47,49, 50, 51, 52, 53, 54, 55, 56, 84/2, 81/10, 81/11, 81/12, 81/13, 81/14,81/16, 81/3, 81/4, 57, 58/1, 58/2, 394/11, 620/1, 395/1, 396, 380/3, 380/4, 380/7,380/8, 380/9, 380/10, 3804/2, 384/5, 384/7, 387/2 све у КО Сакар</w:t>
      </w:r>
      <w:r>
        <w:rPr>
          <w:iCs/>
          <w:sz w:val="22"/>
          <w:szCs w:val="22"/>
          <w:lang w:val="sr-Cyrl-BA"/>
        </w:rPr>
        <w:t xml:space="preserve">. </w:t>
      </w:r>
    </w:p>
    <w:p w:rsidR="00AF7A3D" w:rsidRDefault="008B1D40" w:rsidP="00D10B92">
      <w:pPr>
        <w:jc w:val="both"/>
        <w:rPr>
          <w:sz w:val="22"/>
          <w:szCs w:val="22"/>
          <w:lang w:val="sr-Cyrl-BA"/>
        </w:rPr>
      </w:pPr>
      <w:r>
        <w:rPr>
          <w:iCs/>
          <w:sz w:val="22"/>
          <w:szCs w:val="22"/>
          <w:lang w:val="sr-Cyrl-BA"/>
        </w:rPr>
        <w:t>У КО Сакар  преовладава  зона приобаља и водених површина ,зона заштитног зеленила,зона инфраструктурних  објеката  и коридора ,зона становања  и спортско рекреативна површина.</w:t>
      </w:r>
    </w:p>
    <w:p w:rsidR="00AF7A3D" w:rsidRDefault="00645445" w:rsidP="00D10B92">
      <w:pPr>
        <w:jc w:val="both"/>
        <w:rPr>
          <w:iCs/>
          <w:sz w:val="22"/>
          <w:szCs w:val="22"/>
          <w:lang w:val="sr-Cyrl-BA"/>
        </w:rPr>
      </w:pPr>
      <w:r>
        <w:rPr>
          <w:iCs/>
          <w:sz w:val="22"/>
          <w:szCs w:val="22"/>
          <w:lang w:val="sr-Cyrl-BA"/>
        </w:rPr>
        <w:t>Концепт уређења ПДР-а се заснива на дефинисању услова за уређење понтонског купалишта са плажом као и пешачке стазе.</w:t>
      </w:r>
    </w:p>
    <w:p w:rsidR="00645445" w:rsidRDefault="00645445" w:rsidP="00D10B92">
      <w:pPr>
        <w:jc w:val="both"/>
        <w:rPr>
          <w:iCs/>
          <w:sz w:val="22"/>
          <w:szCs w:val="22"/>
          <w:lang w:val="sr-Cyrl-BA"/>
        </w:rPr>
      </w:pPr>
      <w:r>
        <w:rPr>
          <w:iCs/>
          <w:sz w:val="22"/>
          <w:szCs w:val="22"/>
          <w:lang w:val="sr-Cyrl-BA"/>
        </w:rPr>
        <w:t>У складу са конкретним потребама дефинисан је неопходан обухват планског документа који нацртом плана може бити коригован.</w:t>
      </w:r>
    </w:p>
    <w:p w:rsidR="00AF7A3D" w:rsidRPr="00C02BFA" w:rsidRDefault="00AF7A3D" w:rsidP="00D10B92">
      <w:pPr>
        <w:jc w:val="both"/>
        <w:rPr>
          <w:iCs/>
          <w:sz w:val="22"/>
          <w:szCs w:val="22"/>
          <w:lang w:val="sr-Cyrl-BA"/>
        </w:rPr>
      </w:pPr>
    </w:p>
    <w:p w:rsidR="00897458" w:rsidRPr="006B056C" w:rsidRDefault="00897458" w:rsidP="00897458">
      <w:pPr>
        <w:jc w:val="both"/>
        <w:rPr>
          <w:iCs/>
          <w:sz w:val="22"/>
          <w:szCs w:val="22"/>
          <w:u w:val="single"/>
          <w:lang w:val="sr-Cyrl-CS"/>
        </w:rPr>
      </w:pPr>
      <w:r w:rsidRPr="006B056C">
        <w:rPr>
          <w:iCs/>
          <w:sz w:val="22"/>
          <w:szCs w:val="22"/>
          <w:u w:val="single"/>
          <w:lang w:val="sr-Cyrl-CS"/>
        </w:rPr>
        <w:t>Правни основ за израду плана:</w:t>
      </w:r>
    </w:p>
    <w:p w:rsidR="00BB474F" w:rsidRPr="00A34750" w:rsidRDefault="00BB474F" w:rsidP="00BB474F">
      <w:pPr>
        <w:jc w:val="both"/>
        <w:rPr>
          <w:color w:val="000000"/>
          <w:sz w:val="22"/>
          <w:szCs w:val="22"/>
          <w:lang w:val="sr-Cyrl-BA"/>
        </w:rPr>
      </w:pPr>
      <w:r w:rsidRPr="005D3578">
        <w:rPr>
          <w:iCs/>
          <w:sz w:val="22"/>
          <w:szCs w:val="22"/>
          <w:lang w:val="sr-Cyrl-CS"/>
        </w:rPr>
        <w:t xml:space="preserve">-Закон о планирању и изградњи </w:t>
      </w:r>
      <w:r w:rsidRPr="005D3578">
        <w:rPr>
          <w:color w:val="000000"/>
          <w:sz w:val="22"/>
          <w:szCs w:val="22"/>
        </w:rPr>
        <w:t xml:space="preserve">(“Сл. гласник РС”, бр. </w:t>
      </w:r>
      <w:r w:rsidRPr="005D3578">
        <w:rPr>
          <w:color w:val="000000"/>
          <w:sz w:val="22"/>
          <w:szCs w:val="22"/>
          <w:lang w:val="sr-Cyrl-CS" w:eastAsia="ar-SA"/>
        </w:rPr>
        <w:t>72/</w:t>
      </w:r>
      <w:r w:rsidRPr="005D3578">
        <w:rPr>
          <w:color w:val="000000"/>
          <w:sz w:val="22"/>
          <w:szCs w:val="22"/>
          <w:lang w:eastAsia="ar-SA"/>
        </w:rPr>
        <w:t>20</w:t>
      </w:r>
      <w:r w:rsidRPr="005D3578">
        <w:rPr>
          <w:color w:val="000000"/>
          <w:sz w:val="22"/>
          <w:szCs w:val="22"/>
          <w:lang w:val="sr-Cyrl-CS" w:eastAsia="ar-SA"/>
        </w:rPr>
        <w:t>09, 81/</w:t>
      </w:r>
      <w:r w:rsidRPr="005D3578">
        <w:rPr>
          <w:color w:val="000000"/>
          <w:sz w:val="22"/>
          <w:szCs w:val="22"/>
          <w:lang w:eastAsia="ar-SA"/>
        </w:rPr>
        <w:t>20</w:t>
      </w:r>
      <w:r w:rsidRPr="005D3578">
        <w:rPr>
          <w:color w:val="000000"/>
          <w:sz w:val="22"/>
          <w:szCs w:val="22"/>
          <w:lang w:val="sr-Cyrl-CS" w:eastAsia="ar-SA"/>
        </w:rPr>
        <w:t>09-исправка, 64/</w:t>
      </w:r>
      <w:r w:rsidRPr="005D3578">
        <w:rPr>
          <w:color w:val="000000"/>
          <w:sz w:val="22"/>
          <w:szCs w:val="22"/>
          <w:lang w:eastAsia="ar-SA"/>
        </w:rPr>
        <w:t>20</w:t>
      </w:r>
      <w:r w:rsidRPr="005D3578">
        <w:rPr>
          <w:color w:val="000000"/>
          <w:sz w:val="22"/>
          <w:szCs w:val="22"/>
          <w:lang w:val="sr-Cyrl-CS" w:eastAsia="ar-SA"/>
        </w:rPr>
        <w:t>10</w:t>
      </w:r>
      <w:r>
        <w:rPr>
          <w:color w:val="000000"/>
          <w:sz w:val="22"/>
          <w:szCs w:val="22"/>
          <w:lang w:val="sr-Cyrl-CS" w:eastAsia="ar-SA"/>
        </w:rPr>
        <w:t xml:space="preserve"> </w:t>
      </w:r>
      <w:r w:rsidRPr="005D3578">
        <w:rPr>
          <w:color w:val="000000"/>
          <w:sz w:val="22"/>
          <w:szCs w:val="22"/>
          <w:lang w:val="sr-Cyrl-CS" w:eastAsia="ar-SA"/>
        </w:rPr>
        <w:t>-</w:t>
      </w:r>
      <w:r>
        <w:rPr>
          <w:color w:val="000000"/>
          <w:sz w:val="22"/>
          <w:szCs w:val="22"/>
          <w:lang w:val="sr-Cyrl-CS" w:eastAsia="ar-SA"/>
        </w:rPr>
        <w:t xml:space="preserve"> </w:t>
      </w:r>
      <w:r w:rsidRPr="005D3578">
        <w:rPr>
          <w:color w:val="000000"/>
          <w:sz w:val="22"/>
          <w:szCs w:val="22"/>
          <w:lang w:eastAsia="ar-SA"/>
        </w:rPr>
        <w:t xml:space="preserve">одлука </w:t>
      </w:r>
      <w:r w:rsidRPr="005D3578">
        <w:rPr>
          <w:color w:val="000000"/>
          <w:sz w:val="22"/>
          <w:szCs w:val="22"/>
          <w:lang w:val="sr-Cyrl-CS" w:eastAsia="ar-SA"/>
        </w:rPr>
        <w:t>УС, 24/</w:t>
      </w:r>
      <w:r w:rsidRPr="005D3578">
        <w:rPr>
          <w:color w:val="000000"/>
          <w:sz w:val="22"/>
          <w:szCs w:val="22"/>
          <w:lang w:eastAsia="ar-SA"/>
        </w:rPr>
        <w:t>20</w:t>
      </w:r>
      <w:r w:rsidRPr="005D3578">
        <w:rPr>
          <w:color w:val="000000"/>
          <w:sz w:val="22"/>
          <w:szCs w:val="22"/>
          <w:lang w:val="sr-Cyrl-CS" w:eastAsia="ar-SA"/>
        </w:rPr>
        <w:t>11,</w:t>
      </w:r>
      <w:r w:rsidRPr="005D3578">
        <w:rPr>
          <w:color w:val="000000"/>
          <w:sz w:val="22"/>
          <w:szCs w:val="22"/>
          <w:lang w:eastAsia="ar-SA"/>
        </w:rPr>
        <w:t xml:space="preserve"> 121/2012, 42/2013-одлука УС, </w:t>
      </w:r>
      <w:r w:rsidRPr="005D3578">
        <w:rPr>
          <w:color w:val="000000"/>
          <w:kern w:val="2"/>
          <w:sz w:val="22"/>
          <w:szCs w:val="22"/>
          <w:lang w:eastAsia="ar-SA"/>
        </w:rPr>
        <w:t>50/2013-одлука УС, 54/2013-одлука УС и 98/2013 – одлука УС</w:t>
      </w:r>
      <w:r w:rsidRPr="005D3578">
        <w:rPr>
          <w:color w:val="000000"/>
          <w:kern w:val="2"/>
          <w:sz w:val="22"/>
          <w:szCs w:val="22"/>
          <w:lang w:val="sr-Cyrl-CS" w:eastAsia="ar-SA"/>
        </w:rPr>
        <w:t xml:space="preserve">, </w:t>
      </w:r>
      <w:r w:rsidRPr="005D3578">
        <w:rPr>
          <w:color w:val="000000"/>
          <w:sz w:val="22"/>
          <w:szCs w:val="22"/>
          <w:lang w:val="sr-Cyrl-CS" w:eastAsia="ar-SA"/>
        </w:rPr>
        <w:t>145/</w:t>
      </w:r>
      <w:r w:rsidRPr="005D3578">
        <w:rPr>
          <w:color w:val="000000"/>
          <w:sz w:val="22"/>
          <w:szCs w:val="22"/>
          <w:lang w:eastAsia="ar-SA"/>
        </w:rPr>
        <w:t>20</w:t>
      </w:r>
      <w:r w:rsidRPr="005D3578">
        <w:rPr>
          <w:color w:val="000000"/>
          <w:sz w:val="22"/>
          <w:szCs w:val="22"/>
          <w:lang w:val="sr-Cyrl-CS" w:eastAsia="ar-SA"/>
        </w:rPr>
        <w:t>14,83/2018</w:t>
      </w:r>
      <w:r>
        <w:rPr>
          <w:color w:val="000000"/>
          <w:sz w:val="22"/>
          <w:szCs w:val="22"/>
          <w:lang w:eastAsia="ar-SA"/>
        </w:rPr>
        <w:t>, 31/2019, 37/2019-др.закон, 9/2020 и 52/2021</w:t>
      </w:r>
      <w:r>
        <w:rPr>
          <w:color w:val="000000"/>
          <w:sz w:val="22"/>
          <w:szCs w:val="22"/>
        </w:rPr>
        <w:t>)</w:t>
      </w:r>
    </w:p>
    <w:p w:rsidR="00897458" w:rsidRPr="005D3578" w:rsidRDefault="00897458" w:rsidP="00897458">
      <w:pPr>
        <w:jc w:val="both"/>
        <w:rPr>
          <w:sz w:val="22"/>
          <w:szCs w:val="22"/>
        </w:rPr>
      </w:pPr>
      <w:r w:rsidRPr="005D3578">
        <w:rPr>
          <w:sz w:val="22"/>
          <w:szCs w:val="22"/>
        </w:rPr>
        <w:t>-Правилник о садржини,начину и поступку израде докумената просторног и урбанистичког планирања (“Сл.Гла</w:t>
      </w:r>
      <w:r w:rsidR="004606EB">
        <w:rPr>
          <w:sz w:val="22"/>
          <w:szCs w:val="22"/>
        </w:rPr>
        <w:t>сник  РС“,бр.31/10,69/10,16/11</w:t>
      </w:r>
      <w:r w:rsidR="004606EB">
        <w:rPr>
          <w:sz w:val="22"/>
          <w:szCs w:val="22"/>
          <w:lang w:val="sr-Cyrl-BA"/>
        </w:rPr>
        <w:t>,</w:t>
      </w:r>
      <w:r w:rsidRPr="005D3578">
        <w:rPr>
          <w:sz w:val="22"/>
          <w:szCs w:val="22"/>
        </w:rPr>
        <w:t xml:space="preserve"> 64/2015</w:t>
      </w:r>
      <w:r w:rsidR="004606EB">
        <w:rPr>
          <w:sz w:val="22"/>
          <w:szCs w:val="22"/>
          <w:lang w:val="sr-Cyrl-BA"/>
        </w:rPr>
        <w:t>,32/2019</w:t>
      </w:r>
      <w:r w:rsidRPr="005D3578">
        <w:rPr>
          <w:sz w:val="22"/>
          <w:szCs w:val="22"/>
        </w:rPr>
        <w:t>)</w:t>
      </w:r>
      <w:r w:rsidR="004606EB" w:rsidRPr="004606EB">
        <w:rPr>
          <w:rFonts w:ascii="Arial" w:hAnsi="Arial" w:cs="Arial"/>
          <w:color w:val="FFFFFF"/>
          <w:shd w:val="clear" w:color="auto" w:fill="F8F8F8"/>
        </w:rPr>
        <w:t xml:space="preserve"> </w:t>
      </w:r>
    </w:p>
    <w:p w:rsidR="00897458" w:rsidRPr="005D3578" w:rsidRDefault="00897458" w:rsidP="00897458">
      <w:pPr>
        <w:jc w:val="both"/>
        <w:rPr>
          <w:sz w:val="22"/>
          <w:szCs w:val="22"/>
        </w:rPr>
      </w:pPr>
      <w:r w:rsidRPr="005D3578">
        <w:rPr>
          <w:sz w:val="22"/>
          <w:szCs w:val="22"/>
        </w:rPr>
        <w:t>-Закон о заштити природе(“Сл.Гласник  РС“,бр.36/09,88/2010 и 91/2010-испр.</w:t>
      </w:r>
      <w:r>
        <w:rPr>
          <w:sz w:val="22"/>
          <w:szCs w:val="22"/>
        </w:rPr>
        <w:t>,95/2018-др.закон</w:t>
      </w:r>
      <w:r w:rsidRPr="005D3578">
        <w:rPr>
          <w:sz w:val="22"/>
          <w:szCs w:val="22"/>
        </w:rPr>
        <w:t>)</w:t>
      </w:r>
    </w:p>
    <w:p w:rsidR="00897458" w:rsidRPr="005D3578" w:rsidRDefault="00897458" w:rsidP="00897458">
      <w:pPr>
        <w:jc w:val="both"/>
        <w:rPr>
          <w:sz w:val="22"/>
          <w:szCs w:val="22"/>
        </w:rPr>
      </w:pPr>
      <w:r w:rsidRPr="005D3578">
        <w:rPr>
          <w:iCs/>
          <w:sz w:val="22"/>
          <w:szCs w:val="22"/>
          <w:lang w:val="sr-Cyrl-BA"/>
        </w:rPr>
        <w:t xml:space="preserve">-Закон о процени утицаја  на животну средину </w:t>
      </w:r>
      <w:r w:rsidRPr="005D3578">
        <w:rPr>
          <w:sz w:val="22"/>
          <w:szCs w:val="22"/>
        </w:rPr>
        <w:t>(“Сл.Гласник  РС“,бр.135/04,36/09)</w:t>
      </w:r>
    </w:p>
    <w:p w:rsidR="00897458" w:rsidRPr="005D3578" w:rsidRDefault="00897458" w:rsidP="00897458">
      <w:pPr>
        <w:jc w:val="both"/>
        <w:rPr>
          <w:sz w:val="22"/>
          <w:szCs w:val="22"/>
        </w:rPr>
      </w:pPr>
      <w:r w:rsidRPr="005D3578">
        <w:rPr>
          <w:sz w:val="22"/>
          <w:szCs w:val="22"/>
        </w:rPr>
        <w:t xml:space="preserve">-Закон о јавним путевима (“Сл.Гласник  РС“,бр.101/05,123/07,101/11,93/12 </w:t>
      </w:r>
      <w:r>
        <w:rPr>
          <w:sz w:val="22"/>
          <w:szCs w:val="22"/>
        </w:rPr>
        <w:t>,</w:t>
      </w:r>
      <w:r w:rsidRPr="005D3578">
        <w:rPr>
          <w:sz w:val="22"/>
          <w:szCs w:val="22"/>
        </w:rPr>
        <w:t xml:space="preserve"> 104/13</w:t>
      </w:r>
      <w:r>
        <w:rPr>
          <w:sz w:val="22"/>
          <w:szCs w:val="22"/>
        </w:rPr>
        <w:t xml:space="preserve"> и 95/2018-др.закон</w:t>
      </w:r>
      <w:r w:rsidRPr="005D3578">
        <w:rPr>
          <w:sz w:val="22"/>
          <w:szCs w:val="22"/>
        </w:rPr>
        <w:t>)</w:t>
      </w:r>
    </w:p>
    <w:p w:rsidR="00897458" w:rsidRPr="005D3578" w:rsidRDefault="00897458" w:rsidP="00897458">
      <w:pPr>
        <w:jc w:val="both"/>
        <w:rPr>
          <w:sz w:val="22"/>
          <w:szCs w:val="22"/>
        </w:rPr>
      </w:pPr>
      <w:r w:rsidRPr="005D3578">
        <w:rPr>
          <w:sz w:val="22"/>
          <w:szCs w:val="22"/>
        </w:rPr>
        <w:t>-Уредба о категоризацији  државних путева (Сл.Гласник РС“, бр.105/2013,119/2013 и 93/2015)</w:t>
      </w:r>
    </w:p>
    <w:p w:rsidR="00897458" w:rsidRDefault="00897458" w:rsidP="00897458">
      <w:pPr>
        <w:jc w:val="both"/>
        <w:rPr>
          <w:sz w:val="22"/>
          <w:szCs w:val="22"/>
          <w:lang w:val="sr-Cyrl-BA"/>
        </w:rPr>
      </w:pPr>
      <w:r w:rsidRPr="005D3578">
        <w:rPr>
          <w:sz w:val="22"/>
          <w:szCs w:val="22"/>
        </w:rPr>
        <w:t>-Статута општине Мали Зворник („Сл.лист општине Мали Зворник“,бр. 10/08,13/08 и 02/09)</w:t>
      </w:r>
    </w:p>
    <w:p w:rsidR="008B1D40" w:rsidRPr="008B1D40" w:rsidRDefault="008B1D40" w:rsidP="00897458">
      <w:pPr>
        <w:jc w:val="both"/>
        <w:rPr>
          <w:sz w:val="22"/>
          <w:szCs w:val="22"/>
          <w:lang w:val="sr-Cyrl-BA"/>
        </w:rPr>
      </w:pPr>
      <w:r>
        <w:rPr>
          <w:sz w:val="22"/>
          <w:szCs w:val="22"/>
          <w:lang w:val="sr-Cyrl-BA"/>
        </w:rPr>
        <w:t>-Просторни план општине Мали Зворник („Сл.лист општине Мали Зворник“, бр.06/12)</w:t>
      </w:r>
    </w:p>
    <w:p w:rsidR="00897458" w:rsidRPr="005D3578" w:rsidRDefault="00897458" w:rsidP="008B1D40">
      <w:pPr>
        <w:rPr>
          <w:sz w:val="22"/>
          <w:szCs w:val="22"/>
        </w:rPr>
      </w:pPr>
      <w:r w:rsidRPr="005D3578">
        <w:rPr>
          <w:sz w:val="22"/>
          <w:szCs w:val="22"/>
        </w:rPr>
        <w:t xml:space="preserve">-Одлуке о </w:t>
      </w:r>
      <w:r>
        <w:rPr>
          <w:sz w:val="22"/>
          <w:szCs w:val="22"/>
        </w:rPr>
        <w:t xml:space="preserve">изради плана детаљне регулације  </w:t>
      </w:r>
      <w:r w:rsidR="00487F55">
        <w:rPr>
          <w:u w:val="single"/>
          <w:lang w:val="sr-Cyrl-BA"/>
        </w:rPr>
        <w:t xml:space="preserve">за </w:t>
      </w:r>
      <w:r w:rsidR="008B1D40" w:rsidRPr="008B1D40">
        <w:rPr>
          <w:noProof/>
          <w:sz w:val="22"/>
          <w:szCs w:val="22"/>
          <w:lang w:val="sr-Cyrl-CS"/>
        </w:rPr>
        <w:t xml:space="preserve">Уређење приобаља са пешачком стазом  на К.О. Сакар у обухвату површине око </w:t>
      </w:r>
      <w:r w:rsidR="008B1D40" w:rsidRPr="008B1D40">
        <w:rPr>
          <w:noProof/>
          <w:sz w:val="22"/>
          <w:szCs w:val="22"/>
        </w:rPr>
        <w:t xml:space="preserve">P=7,5 </w:t>
      </w:r>
      <w:r w:rsidR="008B1D40" w:rsidRPr="008B1D40">
        <w:rPr>
          <w:noProof/>
          <w:sz w:val="22"/>
          <w:szCs w:val="22"/>
          <w:lang w:val="sr-Cyrl-BA"/>
        </w:rPr>
        <w:t>ха</w:t>
      </w:r>
      <w:r w:rsidR="008B1D40" w:rsidRPr="005D3578">
        <w:rPr>
          <w:sz w:val="22"/>
          <w:szCs w:val="22"/>
        </w:rPr>
        <w:t xml:space="preserve"> </w:t>
      </w:r>
      <w:r w:rsidRPr="005D3578">
        <w:rPr>
          <w:sz w:val="22"/>
          <w:szCs w:val="22"/>
        </w:rPr>
        <w:t>(„Сл.лист општине Мали Зворник“,бр.</w:t>
      </w:r>
      <w:r w:rsidR="008B1D40">
        <w:rPr>
          <w:sz w:val="22"/>
          <w:szCs w:val="22"/>
          <w:lang w:val="sr-Cyrl-BA"/>
        </w:rPr>
        <w:t>2</w:t>
      </w:r>
      <w:r>
        <w:rPr>
          <w:sz w:val="22"/>
          <w:szCs w:val="22"/>
        </w:rPr>
        <w:t>/2</w:t>
      </w:r>
      <w:r w:rsidR="008B1D40">
        <w:rPr>
          <w:sz w:val="22"/>
          <w:szCs w:val="22"/>
          <w:lang w:val="sr-Cyrl-BA"/>
        </w:rPr>
        <w:t>1</w:t>
      </w:r>
      <w:r>
        <w:rPr>
          <w:sz w:val="22"/>
          <w:szCs w:val="22"/>
        </w:rPr>
        <w:t xml:space="preserve"> </w:t>
      </w:r>
      <w:r w:rsidRPr="005D3578">
        <w:rPr>
          <w:sz w:val="22"/>
          <w:szCs w:val="22"/>
        </w:rPr>
        <w:t>)</w:t>
      </w:r>
    </w:p>
    <w:p w:rsidR="00897458" w:rsidRPr="005D3578" w:rsidRDefault="00897458" w:rsidP="00897458">
      <w:pPr>
        <w:jc w:val="both"/>
        <w:rPr>
          <w:iCs/>
          <w:sz w:val="22"/>
          <w:szCs w:val="22"/>
          <w:lang w:val="sr-Cyrl-BA"/>
        </w:rPr>
      </w:pPr>
      <w:r w:rsidRPr="00247F1D">
        <w:rPr>
          <w:noProof/>
          <w:sz w:val="22"/>
          <w:szCs w:val="22"/>
          <w:lang w:val="sr-Cyrl-BA"/>
        </w:rPr>
        <w:t>Услови и сагласности за израду плана детаљне регулације од јавних предузећа трошкове ће сносити Наручиоц</w:t>
      </w:r>
    </w:p>
    <w:p w:rsidR="00897458" w:rsidRPr="005D3578" w:rsidRDefault="00897458" w:rsidP="00897458">
      <w:pPr>
        <w:jc w:val="both"/>
        <w:rPr>
          <w:iCs/>
          <w:sz w:val="22"/>
          <w:szCs w:val="22"/>
          <w:lang w:val="sr-Cyrl-CS"/>
        </w:rPr>
      </w:pPr>
      <w:r w:rsidRPr="005D3578">
        <w:rPr>
          <w:iCs/>
          <w:sz w:val="22"/>
          <w:szCs w:val="22"/>
          <w:lang w:val="sr-Cyrl-CS"/>
        </w:rPr>
        <w:t xml:space="preserve">Геодетску подлогу обезбеђује </w:t>
      </w:r>
      <w:r>
        <w:rPr>
          <w:iCs/>
          <w:sz w:val="22"/>
          <w:szCs w:val="22"/>
          <w:lang w:val="sr-Cyrl-CS"/>
        </w:rPr>
        <w:t>Извршилац</w:t>
      </w:r>
    </w:p>
    <w:p w:rsidR="00897458" w:rsidRPr="005D3578" w:rsidRDefault="00897458" w:rsidP="00897458">
      <w:pPr>
        <w:pStyle w:val="Default"/>
        <w:jc w:val="both"/>
        <w:rPr>
          <w:sz w:val="22"/>
          <w:szCs w:val="22"/>
        </w:rPr>
      </w:pPr>
      <w:r w:rsidRPr="005D3578">
        <w:rPr>
          <w:sz w:val="22"/>
          <w:szCs w:val="22"/>
          <w:lang w:val="ru-RU"/>
        </w:rPr>
        <w:lastRenderedPageBreak/>
        <w:t>Рок извршења услуга : за израду планске документације  не дужи од годину  дана  од дана  потписивања уговора</w:t>
      </w:r>
    </w:p>
    <w:p w:rsidR="00897458" w:rsidRDefault="00897458" w:rsidP="00897458">
      <w:pPr>
        <w:jc w:val="both"/>
        <w:rPr>
          <w:noProof/>
          <w:sz w:val="22"/>
          <w:szCs w:val="22"/>
          <w:lang w:val="sr-Cyrl-CS"/>
        </w:rPr>
      </w:pPr>
    </w:p>
    <w:p w:rsidR="00863A14" w:rsidRPr="00FF65F7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P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58440D" w:rsidP="00897458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73114" cy="7798279"/>
            <wp:effectExtent l="19050" t="0" r="8586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9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sectPr w:rsidR="00863A14" w:rsidSect="00881EA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D45" w:rsidRDefault="00CF5D45" w:rsidP="00863A14">
      <w:r>
        <w:separator/>
      </w:r>
    </w:p>
  </w:endnote>
  <w:endnote w:type="continuationSeparator" w:id="0">
    <w:p w:rsidR="00CF5D45" w:rsidRDefault="00CF5D45" w:rsidP="00863A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40D" w:rsidRDefault="0058440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40D" w:rsidRDefault="0058440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40D" w:rsidRDefault="0058440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D45" w:rsidRDefault="00CF5D45" w:rsidP="00863A14">
      <w:r>
        <w:separator/>
      </w:r>
    </w:p>
  </w:footnote>
  <w:footnote w:type="continuationSeparator" w:id="0">
    <w:p w:rsidR="00CF5D45" w:rsidRDefault="00CF5D45" w:rsidP="00863A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40D" w:rsidRDefault="0058440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40D" w:rsidRDefault="0058440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40D" w:rsidRDefault="0058440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7458"/>
    <w:rsid w:val="00004D76"/>
    <w:rsid w:val="000C6F30"/>
    <w:rsid w:val="001767F1"/>
    <w:rsid w:val="001E6CDC"/>
    <w:rsid w:val="0023630D"/>
    <w:rsid w:val="00247F1D"/>
    <w:rsid w:val="002C283C"/>
    <w:rsid w:val="002D0244"/>
    <w:rsid w:val="002F7D9F"/>
    <w:rsid w:val="00345B4E"/>
    <w:rsid w:val="003667B6"/>
    <w:rsid w:val="003902DD"/>
    <w:rsid w:val="00396040"/>
    <w:rsid w:val="00415990"/>
    <w:rsid w:val="004606EB"/>
    <w:rsid w:val="00461DFC"/>
    <w:rsid w:val="00487F55"/>
    <w:rsid w:val="004F1474"/>
    <w:rsid w:val="00531E1E"/>
    <w:rsid w:val="005463B0"/>
    <w:rsid w:val="00567F94"/>
    <w:rsid w:val="0058440D"/>
    <w:rsid w:val="005E06DD"/>
    <w:rsid w:val="005E71E4"/>
    <w:rsid w:val="00615B27"/>
    <w:rsid w:val="00645445"/>
    <w:rsid w:val="007B7303"/>
    <w:rsid w:val="00863A14"/>
    <w:rsid w:val="00881EAA"/>
    <w:rsid w:val="00897458"/>
    <w:rsid w:val="008B1D40"/>
    <w:rsid w:val="00904E66"/>
    <w:rsid w:val="0093077D"/>
    <w:rsid w:val="00974E6B"/>
    <w:rsid w:val="00AB5D9D"/>
    <w:rsid w:val="00AC0FA0"/>
    <w:rsid w:val="00AF7A3D"/>
    <w:rsid w:val="00B00AA3"/>
    <w:rsid w:val="00B9329B"/>
    <w:rsid w:val="00BB474F"/>
    <w:rsid w:val="00C56EA1"/>
    <w:rsid w:val="00C71592"/>
    <w:rsid w:val="00CF5BD9"/>
    <w:rsid w:val="00CF5D45"/>
    <w:rsid w:val="00D10B92"/>
    <w:rsid w:val="00E06E5F"/>
    <w:rsid w:val="00EB1FEE"/>
    <w:rsid w:val="00ED4B48"/>
    <w:rsid w:val="00EF3F5A"/>
    <w:rsid w:val="00F77858"/>
    <w:rsid w:val="00FF6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458"/>
    <w:pPr>
      <w:spacing w:after="0" w:line="240" w:lineRule="auto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link w:val="DefaultChar"/>
    <w:rsid w:val="00897458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</w:rPr>
  </w:style>
  <w:style w:type="character" w:customStyle="1" w:styleId="DefaultChar">
    <w:name w:val="Default Char"/>
    <w:link w:val="Default"/>
    <w:rsid w:val="00897458"/>
    <w:rPr>
      <w:rFonts w:eastAsia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2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2D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63A1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3A14"/>
    <w:rPr>
      <w:rFonts w:eastAsia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863A1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3A14"/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7EDA5-227F-4A6E-BF6C-8250A08BE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draganam</dc:creator>
  <cp:lastModifiedBy>draganam</cp:lastModifiedBy>
  <cp:revision>28</cp:revision>
  <cp:lastPrinted>2021-07-22T11:07:00Z</cp:lastPrinted>
  <dcterms:created xsi:type="dcterms:W3CDTF">2021-05-28T06:27:00Z</dcterms:created>
  <dcterms:modified xsi:type="dcterms:W3CDTF">2021-08-24T11:40:00Z</dcterms:modified>
</cp:coreProperties>
</file>