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C807D6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D6" w:rsidRDefault="001C44DF" w:rsidP="001C44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tbl>
      <w:tblPr>
        <w:tblpPr w:leftFromText="180" w:rightFromText="180" w:vertAnchor="text" w:horzAnchor="margin" w:tblpY="93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7021"/>
        <w:gridCol w:w="968"/>
        <w:gridCol w:w="1103"/>
      </w:tblGrid>
      <w:tr w:rsidR="001C44DF" w:rsidRPr="00B50719" w:rsidTr="00DB5ED1">
        <w:trPr>
          <w:trHeight w:val="548"/>
        </w:trPr>
        <w:tc>
          <w:tcPr>
            <w:tcW w:w="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C44DF" w:rsidRPr="00B50719" w:rsidRDefault="001C44DF" w:rsidP="00DB5ED1">
            <w:pPr>
              <w:spacing w:before="24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50719">
              <w:rPr>
                <w:rFonts w:ascii="Times New Roman" w:hAnsi="Times New Roman"/>
                <w:b/>
                <w:noProof/>
                <w:sz w:val="20"/>
                <w:szCs w:val="20"/>
              </w:rPr>
              <w:t>Ред. бр.</w:t>
            </w:r>
          </w:p>
        </w:tc>
        <w:tc>
          <w:tcPr>
            <w:tcW w:w="70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C44DF" w:rsidRPr="00B50719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50719">
              <w:rPr>
                <w:rFonts w:ascii="Times New Roman" w:hAnsi="Times New Roman"/>
                <w:b/>
                <w:noProof/>
                <w:sz w:val="20"/>
                <w:szCs w:val="20"/>
              </w:rPr>
              <w:t>Назив/врста/опис радова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C44DF" w:rsidRPr="00B50719" w:rsidRDefault="001C44DF" w:rsidP="00DB5ED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5071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Јед. мере 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C44DF" w:rsidRPr="00B50719" w:rsidRDefault="001C44DF" w:rsidP="00DB5ED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50719">
              <w:rPr>
                <w:rFonts w:ascii="Times New Roman" w:hAnsi="Times New Roman"/>
                <w:b/>
                <w:noProof/>
                <w:sz w:val="20"/>
                <w:szCs w:val="20"/>
              </w:rPr>
              <w:t>Оквирне количине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719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DF" w:rsidRPr="00ED5E48" w:rsidRDefault="001C44DF" w:rsidP="00DB5ED1">
            <w:pPr>
              <w:spacing w:line="0" w:lineRule="atLeast"/>
              <w:ind w:left="80"/>
              <w:rPr>
                <w:rFonts w:ascii="Times New Roman" w:hAnsi="Times New Roman"/>
              </w:rPr>
            </w:pPr>
            <w:r w:rsidRPr="007765FC">
              <w:rPr>
                <w:rFonts w:ascii="Times New Roman" w:hAnsi="Times New Roman"/>
              </w:rPr>
              <w:t>Испорука топлоцинкованог носача светиљке (лира) дужине 50 цм, спољњег пречника цеви 60 мм, под углом од 15 степени</w:t>
            </w:r>
            <w:r>
              <w:rPr>
                <w:rFonts w:ascii="Times New Roman" w:hAnsi="Times New Roman"/>
              </w:rPr>
              <w:t>, за м</w:t>
            </w:r>
            <w:r w:rsidRPr="007765FC">
              <w:rPr>
                <w:rFonts w:ascii="Times New Roman" w:hAnsi="Times New Roman"/>
              </w:rPr>
              <w:t>онтаж</w:t>
            </w:r>
            <w:r>
              <w:rPr>
                <w:rFonts w:ascii="Times New Roman" w:hAnsi="Times New Roman"/>
              </w:rPr>
              <w:t>у</w:t>
            </w:r>
            <w:r w:rsidRPr="007765FC">
              <w:rPr>
                <w:rFonts w:ascii="Times New Roman" w:hAnsi="Times New Roman"/>
              </w:rPr>
              <w:t xml:space="preserve"> на округли бетонски или челично-решеткасти стуб НН мреже</w:t>
            </w:r>
            <w:r>
              <w:rPr>
                <w:rFonts w:ascii="Times New Roman" w:hAnsi="Times New Roman"/>
              </w:rPr>
              <w:t>, са припадајућим прибором за монтажу.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7765FC">
              <w:rPr>
                <w:rFonts w:ascii="Times New Roman" w:hAnsi="Times New Roman"/>
                <w:color w:val="000000"/>
              </w:rPr>
              <w:t>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719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622047" w:rsidRDefault="001C44DF" w:rsidP="00DB5ED1">
            <w:pPr>
              <w:spacing w:line="231" w:lineRule="auto"/>
              <w:ind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 xml:space="preserve">Испорука смарт светиљке за функционално улично осветљење </w:t>
            </w:r>
            <w:r>
              <w:rPr>
                <w:rFonts w:ascii="Times New Roman" w:hAnsi="Times New Roman"/>
              </w:rPr>
              <w:t>са следећим карактеристикама</w:t>
            </w:r>
            <w:r w:rsidRPr="00622047">
              <w:rPr>
                <w:rFonts w:ascii="Times New Roman" w:hAnsi="Times New Roman"/>
              </w:rPr>
              <w:t>: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 xml:space="preserve">LED светлосни извор, </w:t>
            </w:r>
          </w:p>
          <w:p w:rsidR="001C44DF" w:rsidRPr="006A2663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комуникациони LoRaWAN</w:t>
            </w:r>
            <w:r>
              <w:rPr>
                <w:rFonts w:ascii="Times New Roman" w:hAnsi="Times New Roman"/>
              </w:rPr>
              <w:t xml:space="preserve"> </w:t>
            </w:r>
            <w:r w:rsidRPr="00622047">
              <w:rPr>
                <w:rFonts w:ascii="Times New Roman" w:hAnsi="Times New Roman"/>
              </w:rPr>
              <w:t xml:space="preserve">модул за даљинску контролу и управљање лампом </w:t>
            </w:r>
            <w:r>
              <w:rPr>
                <w:rFonts w:ascii="Times New Roman" w:hAnsi="Times New Roman"/>
              </w:rPr>
              <w:t xml:space="preserve">и уграђеним GPS модулом за аутоматско позиционирање и временску синхронизацију, у </w:t>
            </w:r>
            <w:r w:rsidRPr="00FA32E1">
              <w:rPr>
                <w:rFonts w:ascii="Times New Roman" w:hAnsi="Times New Roman"/>
              </w:rPr>
              <w:t>Zhaga</w:t>
            </w:r>
            <w:r w:rsidR="00FA32E1">
              <w:rPr>
                <w:rFonts w:ascii="Times New Roman" w:hAnsi="Times New Roman"/>
                <w:lang/>
              </w:rPr>
              <w:t xml:space="preserve"> или одговарајућем</w:t>
            </w:r>
            <w:r>
              <w:rPr>
                <w:rFonts w:ascii="Times New Roman" w:hAnsi="Times New Roman"/>
              </w:rPr>
              <w:t xml:space="preserve"> кућишту.</w:t>
            </w:r>
          </w:p>
          <w:p w:rsidR="001C44DF" w:rsidRPr="00622047" w:rsidRDefault="001C44DF" w:rsidP="00DB5ED1">
            <w:pPr>
              <w:spacing w:after="0" w:line="231" w:lineRule="auto"/>
              <w:ind w:left="907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 xml:space="preserve"> • Комуникација са сваком светиљком мора бити двосмерна и мора омогућити сигурну испоруку порука од сервера ка светиљкама и од светиљки ка серверима. То подразумева поруке са новим програмирањем, ванредне промене нивоа осветљења и очитавање сензора на светиљки</w:t>
            </w:r>
            <w:r>
              <w:rPr>
                <w:rFonts w:ascii="Times New Roman" w:hAnsi="Times New Roman"/>
              </w:rPr>
              <w:t>.</w:t>
            </w:r>
            <w:r w:rsidRPr="00622047">
              <w:rPr>
                <w:rFonts w:ascii="Times New Roman" w:hAnsi="Times New Roman"/>
              </w:rPr>
              <w:tab/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 Контролер светиљке мора имати трајну (non volatile) меморију за најмање 4  LoRaWAN OTAA креденцијала, као и за 8 LoRаWAN мултикаст адреса. За сваку мултикаст адресу и за тренутно ауторизовани OTAA приступ (уникаст) контролер мора у трајној меморији, а уз што мањи број уписа, да чува frame counter.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 По ауторизацији приступа, уређај мора да похрани добијене session креденцијале и да при поновном укључивању (светиљке се дневно укључују/искључују) прво употреби запамћене креденцијале у ABP моду, и да само по потреби (уколико мрежа одбије те креденцијале) поново врши OTAA ауторизацију</w:t>
            </w:r>
            <w:r>
              <w:rPr>
                <w:rFonts w:ascii="Times New Roman" w:hAnsi="Times New Roman"/>
              </w:rPr>
              <w:t xml:space="preserve"> и да се аутоматски позиционира. </w:t>
            </w:r>
            <w:r w:rsidRPr="00622047">
              <w:rPr>
                <w:rFonts w:ascii="Times New Roman" w:hAnsi="Times New Roman"/>
              </w:rPr>
              <w:tab/>
            </w:r>
            <w:r w:rsidRPr="00622047">
              <w:rPr>
                <w:rFonts w:ascii="Times New Roman" w:hAnsi="Times New Roman"/>
              </w:rPr>
              <w:tab/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lastRenderedPageBreak/>
              <w:t>• носач светиљке унутрашњег пречника минимално 60 мм, са подесивим углом до 120 степени,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систем за монтажу, који треба да омогући постављање светиљки директно на лиру пречника 60 мм помоћу инокс вијка,</w:t>
            </w:r>
          </w:p>
          <w:p w:rsidR="001C44DF" w:rsidRPr="00622047" w:rsidRDefault="00040049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температур</w:t>
            </w:r>
            <w:r w:rsidR="001C44DF" w:rsidRPr="00622047">
              <w:rPr>
                <w:rFonts w:ascii="Times New Roman" w:hAnsi="Times New Roman"/>
              </w:rPr>
              <w:t xml:space="preserve">ну боју светла од 3500 до </w:t>
            </w:r>
            <w:r w:rsidR="001C44DF">
              <w:rPr>
                <w:rFonts w:ascii="Times New Roman" w:hAnsi="Times New Roman"/>
              </w:rPr>
              <w:t>55</w:t>
            </w:r>
            <w:r w:rsidR="001C44DF" w:rsidRPr="00622047">
              <w:rPr>
                <w:rFonts w:ascii="Times New Roman" w:hAnsi="Times New Roman"/>
              </w:rPr>
              <w:t>00 К,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 xml:space="preserve">светиљка снаге </w:t>
            </w:r>
            <w:r>
              <w:rPr>
                <w:rFonts w:ascii="Times New Roman" w:hAnsi="Times New Roman"/>
              </w:rPr>
              <w:t>80</w:t>
            </w:r>
            <w:r w:rsidRPr="00622047">
              <w:rPr>
                <w:rFonts w:ascii="Times New Roman" w:hAnsi="Times New Roman"/>
              </w:rPr>
              <w:t xml:space="preserve"> W, са уграђеном пренапонском заштитом снаге 10КВ са максималном струјом  5КА, мора бити у сопст</w:t>
            </w:r>
            <w:r>
              <w:rPr>
                <w:rFonts w:ascii="Times New Roman" w:hAnsi="Times New Roman"/>
              </w:rPr>
              <w:t>в</w:t>
            </w:r>
            <w:r w:rsidRPr="00622047">
              <w:rPr>
                <w:rFonts w:ascii="Times New Roman" w:hAnsi="Times New Roman"/>
              </w:rPr>
              <w:t>еном кућишту уграђеном у кућиште светиљке.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кућиште светиљке израђено од алуминијумске легуре ливене под притиском,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протектор светиљке израђен од поликарбоната или стакла, отпорног на UV зраке,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интегрисана сочива, која треба да омогуће ефикасну светлосну расподелу, као и да омогуће расипање светлости под углом од 120 степени,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LED чипове који на себи имају заштиту која уједно омогућава и равномерну расподелу светлости,</w:t>
            </w:r>
          </w:p>
          <w:p w:rsidR="001C44DF" w:rsidRPr="00A42319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механичку отпорност на удар протектора минимум ИК 07, у сагласности са важећим стандардима и серти</w:t>
            </w:r>
            <w:r w:rsidR="00A42319">
              <w:rPr>
                <w:rFonts w:ascii="Times New Roman" w:hAnsi="Times New Roman"/>
              </w:rPr>
              <w:t>фикатима (приложити сертификат)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степен механичке заштите комплетне светиљке (оптичког дела и дела предспојног уређаја) минимум ИП 65, у сагласности са важећим стандардима и сертификатима (приложити сертификат),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 xml:space="preserve">осветљај LED модула треба да износи минимум </w:t>
            </w:r>
            <w:r>
              <w:rPr>
                <w:rFonts w:ascii="Times New Roman" w:hAnsi="Times New Roman"/>
              </w:rPr>
              <w:t>15</w:t>
            </w:r>
            <w:r w:rsidRPr="00622047">
              <w:rPr>
                <w:rFonts w:ascii="Times New Roman" w:hAnsi="Times New Roman"/>
              </w:rPr>
              <w:t>0 лумена по W,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радни век минимум 30.000 радних сати,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светиљку предвиђену за рад у а</w:t>
            </w:r>
            <w:r w:rsidR="00A42319">
              <w:rPr>
                <w:rFonts w:ascii="Times New Roman" w:hAnsi="Times New Roman"/>
              </w:rPr>
              <w:t>м</w:t>
            </w:r>
            <w:r w:rsidRPr="00622047">
              <w:rPr>
                <w:rFonts w:ascii="Times New Roman" w:hAnsi="Times New Roman"/>
              </w:rPr>
              <w:t>бијенту са температуром у опсегу од -30°C до +50°C,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предспојни уређај који напаја LED модул (налази се у кућишту),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</w:t>
            </w:r>
            <w:r w:rsidRPr="00622047">
              <w:rPr>
                <w:rFonts w:ascii="Times New Roman" w:hAnsi="Times New Roman"/>
              </w:rPr>
              <w:tab/>
              <w:t>фактор искоришћења снаге не сме да буде мањи од 90%,</w:t>
            </w:r>
          </w:p>
          <w:p w:rsidR="001C44DF" w:rsidRPr="00622047" w:rsidRDefault="001C44DF" w:rsidP="00DB5ED1">
            <w:pPr>
              <w:spacing w:line="231" w:lineRule="auto"/>
              <w:ind w:left="900"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>•     светиљку која треба да буде у класи електричне изолације и у сагласности са ИЕЦ-ЕН 60598 предвиђена за рад на напону од 90до 265 V, ефикасне енергетске класе минимум А</w:t>
            </w:r>
          </w:p>
          <w:p w:rsidR="001C44DF" w:rsidRPr="00622047" w:rsidRDefault="001C44DF" w:rsidP="00DB5ED1">
            <w:pPr>
              <w:spacing w:line="228" w:lineRule="auto"/>
              <w:ind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 xml:space="preserve"> Протокол који светиљка треба да подржи је описан у додатку број 1 (Потребне протокол команде).</w:t>
            </w:r>
          </w:p>
          <w:p w:rsidR="001C44DF" w:rsidRPr="00622047" w:rsidRDefault="001C44DF" w:rsidP="00DB5ED1">
            <w:pPr>
              <w:spacing w:line="228" w:lineRule="auto"/>
              <w:ind w:right="-18"/>
              <w:rPr>
                <w:rFonts w:ascii="Times New Roman" w:hAnsi="Times New Roman"/>
              </w:rPr>
            </w:pPr>
            <w:r w:rsidRPr="00622047">
              <w:rPr>
                <w:rFonts w:ascii="Times New Roman" w:hAnsi="Times New Roman"/>
              </w:rPr>
              <w:t xml:space="preserve">Ови захтеви произилазе из неопходности да све будуће доградње </w:t>
            </w:r>
            <w:r w:rsidRPr="00622047">
              <w:rPr>
                <w:rFonts w:ascii="Times New Roman" w:hAnsi="Times New Roman"/>
              </w:rPr>
              <w:lastRenderedPageBreak/>
              <w:t>SmartCity буду комптибилне и интероперабилне.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lastRenderedPageBreak/>
              <w:t>ком</w:t>
            </w: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C44DF" w:rsidRPr="00B50719" w:rsidTr="00DB5ED1">
        <w:trPr>
          <w:trHeight w:val="70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71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DC3A94" w:rsidRDefault="001C44DF" w:rsidP="00DB5ED1">
            <w:pPr>
              <w:spacing w:line="228" w:lineRule="auto"/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Постављање армираног бетонског стуба за нисконапонску мрежу АБ 9/250, на задатим локацијама извести земљане радове ископа темеља стубова АБ 9/250, постављање стуба у темељ и анкерисање стуба. Одст</w:t>
            </w:r>
            <w:r w:rsidR="00A423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ањивање вишка материјала и повратак локације на затечено стање.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  <w:r w:rsidRPr="00622047">
              <w:rPr>
                <w:rFonts w:ascii="Times New Roman" w:hAnsi="Times New Roman"/>
                <w:lang w:val="sr-Cyrl-BA"/>
              </w:rPr>
              <w:t>ком</w:t>
            </w: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  <w:p w:rsidR="001C44DF" w:rsidRPr="00622047" w:rsidRDefault="001C44DF" w:rsidP="00DB5ED1">
            <w:pPr>
              <w:widowControl w:val="0"/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4DF" w:rsidRPr="00622047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B5071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DC3A94" w:rsidRDefault="001C44DF" w:rsidP="00DB5ED1">
            <w:pPr>
              <w:spacing w:line="215" w:lineRule="auto"/>
              <w:ind w:left="-100" w:right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Испорука и постављање  армираног бетонског стуба за нисконапонску мрежу АБ 9/250, на задатим локацијама извести земљане радове ископа темеља стубова АБ 9/250, постављање стуба у темељ и анкерисање стуба. Одст</w:t>
            </w:r>
            <w:r w:rsidR="00A423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ањивање вишка материјала и повратак локације на затечено стање.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t>ком.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B5071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line="0" w:lineRule="atLeast"/>
              <w:ind w:right="20"/>
              <w:rPr>
                <w:rFonts w:ascii="Times New Roman" w:hAnsi="Times New Roman"/>
              </w:rPr>
            </w:pPr>
            <w:r w:rsidRPr="007765FC">
              <w:rPr>
                <w:rFonts w:ascii="Times New Roman" w:hAnsi="Times New Roman"/>
              </w:rPr>
              <w:t xml:space="preserve">Монтажа </w:t>
            </w:r>
            <w:r>
              <w:rPr>
                <w:rFonts w:ascii="Times New Roman" w:hAnsi="Times New Roman"/>
              </w:rPr>
              <w:t>л</w:t>
            </w:r>
            <w:r w:rsidRPr="007765FC">
              <w:rPr>
                <w:rFonts w:ascii="Times New Roman" w:hAnsi="Times New Roman"/>
              </w:rPr>
              <w:t>ира и светиљк</w:t>
            </w:r>
            <w:r>
              <w:rPr>
                <w:rFonts w:ascii="Times New Roman" w:hAnsi="Times New Roman"/>
              </w:rPr>
              <w:t>и</w:t>
            </w:r>
            <w:r w:rsidRPr="007765FC">
              <w:rPr>
                <w:rFonts w:ascii="Times New Roman" w:hAnsi="Times New Roman"/>
              </w:rPr>
              <w:t xml:space="preserve"> на стубове јавног осветљења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t>ком.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B50719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FA32E1" w:rsidRDefault="001C44DF" w:rsidP="00DB5ED1">
            <w:pPr>
              <w:spacing w:line="0" w:lineRule="atLeast"/>
              <w:ind w:right="20"/>
              <w:rPr>
                <w:rFonts w:ascii="Times New Roman" w:hAnsi="Times New Roman"/>
                <w:lang/>
              </w:rPr>
            </w:pPr>
            <w:r w:rsidRPr="007765FC">
              <w:rPr>
                <w:rFonts w:ascii="Times New Roman" w:hAnsi="Times New Roman"/>
              </w:rPr>
              <w:t xml:space="preserve">Водозаптивна стезаљка </w:t>
            </w:r>
            <w:r w:rsidRPr="00FA32E1">
              <w:rPr>
                <w:rFonts w:ascii="Times New Roman" w:hAnsi="Times New Roman"/>
              </w:rPr>
              <w:t>FIDOS 1,5-10/16-95 PC 95-10</w:t>
            </w:r>
            <w:r w:rsidR="00FA32E1">
              <w:rPr>
                <w:rFonts w:ascii="Times New Roman" w:hAnsi="Times New Roman"/>
                <w:lang/>
              </w:rPr>
              <w:t xml:space="preserve"> или одговарајућа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t>ком.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1433B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E50F5A" w:rsidRDefault="001C44DF" w:rsidP="00DB5ED1">
            <w:pPr>
              <w:spacing w:line="0" w:lineRule="atLeast"/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Испорука и постављање кабла SKS 2x16 на стубове 9/250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765FC">
              <w:rPr>
                <w:rFonts w:ascii="Times New Roman" w:hAnsi="Times New Roman"/>
                <w:color w:val="000000"/>
              </w:rPr>
              <w:t>мет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7765FC" w:rsidRDefault="001C44DF" w:rsidP="00DB5ED1">
            <w:pPr>
              <w:pStyle w:val="Standard"/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Испорука и монтажа разводног носача за стуб PSK-17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E50F5A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1C44DF" w:rsidRPr="00B50719" w:rsidTr="00DB5ED1">
        <w:trPr>
          <w:trHeight w:val="402"/>
        </w:trPr>
        <w:tc>
          <w:tcPr>
            <w:tcW w:w="634" w:type="dxa"/>
            <w:vAlign w:val="center"/>
          </w:tcPr>
          <w:p w:rsidR="001C44DF" w:rsidRPr="00346248" w:rsidRDefault="001C44DF" w:rsidP="00DB5ED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pStyle w:val="Standard"/>
              <w:spacing w:line="0" w:lineRule="atLeas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Кабал за ожичење светиљке 3х2,5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Pr="00346248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DF" w:rsidRDefault="001C44DF" w:rsidP="00DB5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</w:tr>
    </w:tbl>
    <w:p w:rsidR="001C44DF" w:rsidRDefault="001C44DF" w:rsidP="001C44DF">
      <w:pPr>
        <w:spacing w:after="0"/>
        <w:jc w:val="both"/>
        <w:rPr>
          <w:rFonts w:ascii="Times New Roman" w:hAnsi="Times New Roman"/>
          <w:b/>
        </w:rPr>
      </w:pPr>
    </w:p>
    <w:p w:rsidR="001C44DF" w:rsidRPr="000550E7" w:rsidRDefault="001C44DF" w:rsidP="001C44DF">
      <w:pPr>
        <w:pStyle w:val="Heading3"/>
        <w:numPr>
          <w:ilvl w:val="2"/>
          <w:numId w:val="11"/>
        </w:numPr>
        <w:autoSpaceDE w:val="0"/>
        <w:autoSpaceDN w:val="0"/>
        <w:adjustRightInd w:val="0"/>
        <w:spacing w:before="140" w:after="120" w:line="256" w:lineRule="auto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0550E7">
        <w:rPr>
          <w:rFonts w:ascii="Times New Roman" w:hAnsi="Times New Roman" w:cs="Times New Roman"/>
          <w:bCs w:val="0"/>
          <w:sz w:val="22"/>
          <w:szCs w:val="22"/>
        </w:rPr>
        <w:t>Потребне протокол команде</w:t>
      </w:r>
    </w:p>
    <w:p w:rsidR="001C44DF" w:rsidRPr="000550E7" w:rsidRDefault="001C44DF" w:rsidP="001C44DF">
      <w:pPr>
        <w:spacing w:line="240" w:lineRule="atLeast"/>
        <w:ind w:right="20"/>
        <w:jc w:val="both"/>
        <w:rPr>
          <w:rFonts w:ascii="Times New Roman" w:hAnsi="Times New Roman"/>
        </w:rPr>
      </w:pPr>
      <w:r w:rsidRPr="000550E7">
        <w:rPr>
          <w:rFonts w:ascii="Times New Roman" w:hAnsi="Times New Roman"/>
        </w:rPr>
        <w:t xml:space="preserve">Сваки крајњи уређај мора да обезбеди две групе функција. </w:t>
      </w:r>
    </w:p>
    <w:p w:rsidR="001C44DF" w:rsidRPr="000550E7" w:rsidRDefault="001C44DF" w:rsidP="001C44DF">
      <w:pPr>
        <w:spacing w:line="240" w:lineRule="atLeast"/>
        <w:ind w:right="20"/>
        <w:jc w:val="both"/>
        <w:rPr>
          <w:rFonts w:ascii="Times New Roman" w:hAnsi="Times New Roman"/>
        </w:rPr>
      </w:pPr>
      <w:r w:rsidRPr="000550E7">
        <w:rPr>
          <w:rFonts w:ascii="Times New Roman" w:hAnsi="Times New Roman"/>
          <w:b/>
        </w:rPr>
        <w:t>Прва група су команде везане за provisioning уређаја у LoRaWAN мрежу.</w:t>
      </w:r>
      <w:r w:rsidRPr="000550E7">
        <w:rPr>
          <w:rFonts w:ascii="Times New Roman" w:hAnsi="Times New Roman"/>
        </w:rPr>
        <w:t xml:space="preserve"> Потребне су команде за додавање, односно мењање OTAA и мултикаст креденцијала. Протокол мора омогућити да сервер у било ком тренутку може да изабере који OTAA креденцијали да постану активни. </w:t>
      </w:r>
    </w:p>
    <w:p w:rsidR="001C44DF" w:rsidRPr="000550E7" w:rsidRDefault="001C44DF" w:rsidP="001C44DF">
      <w:pPr>
        <w:spacing w:line="240" w:lineRule="atLeast"/>
        <w:ind w:right="20"/>
        <w:jc w:val="both"/>
        <w:rPr>
          <w:rFonts w:ascii="Times New Roman" w:hAnsi="Times New Roman"/>
        </w:rPr>
      </w:pPr>
      <w:r w:rsidRPr="000550E7">
        <w:rPr>
          <w:rFonts w:ascii="Times New Roman" w:hAnsi="Times New Roman"/>
        </w:rPr>
        <w:t xml:space="preserve">Потврда ауторизације укључује пријем команде од сервера са тачним временом и информације о припадности крајњег уређаја групама светиљки у оквиру система паметног града. Након примљене потврде са наведеним информацијама светиљка, односно други крајњи уређаји, улазе у свој радни режим. </w:t>
      </w:r>
    </w:p>
    <w:p w:rsidR="001C44DF" w:rsidRPr="000550E7" w:rsidRDefault="001C44DF" w:rsidP="001C44DF">
      <w:pPr>
        <w:spacing w:line="240" w:lineRule="atLeast"/>
        <w:ind w:right="20"/>
        <w:jc w:val="both"/>
        <w:rPr>
          <w:rFonts w:ascii="Times New Roman" w:hAnsi="Times New Roman"/>
        </w:rPr>
      </w:pPr>
      <w:r w:rsidRPr="000550E7">
        <w:rPr>
          <w:rFonts w:ascii="Times New Roman" w:hAnsi="Times New Roman"/>
          <w:b/>
        </w:rPr>
        <w:t>Друга група су команде радног режима.</w:t>
      </w:r>
      <w:r w:rsidRPr="000550E7">
        <w:rPr>
          <w:rFonts w:ascii="Times New Roman" w:hAnsi="Times New Roman"/>
        </w:rPr>
        <w:t xml:space="preserve"> За светиљке ове команде морају да укључе подешавање интензитета појединачно по светиљци, по листи светиљци, по појединог групи и по листи група светиљака. Светиљка мора да ради у Ц класи и да команде прима директно преко уникаст команде односно преко мултикаст за команде које су за више од једне светиљке.</w:t>
      </w:r>
    </w:p>
    <w:p w:rsidR="001C44DF" w:rsidRPr="000550E7" w:rsidRDefault="001C44DF" w:rsidP="001C44DF">
      <w:pPr>
        <w:spacing w:line="240" w:lineRule="atLeast"/>
        <w:ind w:right="20"/>
        <w:jc w:val="both"/>
        <w:rPr>
          <w:rFonts w:ascii="Times New Roman" w:hAnsi="Times New Roman"/>
        </w:rPr>
      </w:pPr>
      <w:r w:rsidRPr="000550E7">
        <w:rPr>
          <w:rFonts w:ascii="Times New Roman" w:hAnsi="Times New Roman"/>
        </w:rPr>
        <w:t xml:space="preserve">Осим директног, ад хок подешавања, светиљке морају да подрже програмирано подешавање које ће садржати команде за аутоматску промену интензитета током рада. Програмирано подешавање </w:t>
      </w:r>
      <w:r w:rsidRPr="000550E7">
        <w:rPr>
          <w:rFonts w:ascii="Times New Roman" w:hAnsi="Times New Roman"/>
        </w:rPr>
        <w:lastRenderedPageBreak/>
        <w:t>мора бити похрањено у трајну (non volatile) меморију контролера светиљке и контролер мора имати капацитет да похрани команде за најмање период од три месеца. Ове промене ће слати сервер и он ће вршити и проверу садржаја тог дела меморије контролера.</w:t>
      </w:r>
    </w:p>
    <w:p w:rsidR="001C44DF" w:rsidRPr="001C44DF" w:rsidRDefault="001C44DF" w:rsidP="001C44DF">
      <w:pPr>
        <w:rPr>
          <w:rFonts w:ascii="Times New Roman" w:hAnsi="Times New Roman"/>
        </w:rPr>
      </w:pPr>
      <w:r w:rsidRPr="000550E7">
        <w:rPr>
          <w:rFonts w:ascii="Times New Roman" w:hAnsi="Times New Roman"/>
        </w:rPr>
        <w:t>Такође, у радном режиму, светиљка мора периодично да шаље очитања температуре корпуса светиљке и тренутне потрошње електричне енергије, као и стања батерије уколико има батерију у конфигурацији.</w:t>
      </w:r>
    </w:p>
    <w:sectPr w:rsidR="001C44DF" w:rsidRPr="001C44DF" w:rsidSect="0084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49" w:rsidRDefault="00610B49" w:rsidP="004B4C57">
      <w:pPr>
        <w:spacing w:after="0" w:line="240" w:lineRule="auto"/>
      </w:pPr>
      <w:r>
        <w:separator/>
      </w:r>
    </w:p>
  </w:endnote>
  <w:endnote w:type="continuationSeparator" w:id="0">
    <w:p w:rsidR="00610B49" w:rsidRDefault="00610B49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49" w:rsidRDefault="00610B49" w:rsidP="004B4C57">
      <w:pPr>
        <w:spacing w:after="0" w:line="240" w:lineRule="auto"/>
      </w:pPr>
      <w:r>
        <w:separator/>
      </w:r>
    </w:p>
  </w:footnote>
  <w:footnote w:type="continuationSeparator" w:id="0">
    <w:p w:rsidR="00610B49" w:rsidRDefault="00610B49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8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30D77"/>
    <w:rsid w:val="00040049"/>
    <w:rsid w:val="000908B2"/>
    <w:rsid w:val="000B098A"/>
    <w:rsid w:val="000C5D96"/>
    <w:rsid w:val="000E598C"/>
    <w:rsid w:val="000F03D0"/>
    <w:rsid w:val="00166CE0"/>
    <w:rsid w:val="00196700"/>
    <w:rsid w:val="001A6093"/>
    <w:rsid w:val="001B34A0"/>
    <w:rsid w:val="001C44DF"/>
    <w:rsid w:val="001D16FD"/>
    <w:rsid w:val="001D1F02"/>
    <w:rsid w:val="002764FE"/>
    <w:rsid w:val="00277757"/>
    <w:rsid w:val="002A4588"/>
    <w:rsid w:val="002E344E"/>
    <w:rsid w:val="002E3E9D"/>
    <w:rsid w:val="002F0C59"/>
    <w:rsid w:val="00333525"/>
    <w:rsid w:val="003B534B"/>
    <w:rsid w:val="003C2BA0"/>
    <w:rsid w:val="00443BA4"/>
    <w:rsid w:val="00454DAC"/>
    <w:rsid w:val="00467B8E"/>
    <w:rsid w:val="00474D29"/>
    <w:rsid w:val="00484C9E"/>
    <w:rsid w:val="004B4C57"/>
    <w:rsid w:val="004D4EB7"/>
    <w:rsid w:val="004F231F"/>
    <w:rsid w:val="005621D6"/>
    <w:rsid w:val="005A1724"/>
    <w:rsid w:val="005E6F0B"/>
    <w:rsid w:val="005F1176"/>
    <w:rsid w:val="00610B49"/>
    <w:rsid w:val="00626D73"/>
    <w:rsid w:val="006411E7"/>
    <w:rsid w:val="006D2911"/>
    <w:rsid w:val="006D53A1"/>
    <w:rsid w:val="006E03BE"/>
    <w:rsid w:val="006F1ABD"/>
    <w:rsid w:val="00710BC6"/>
    <w:rsid w:val="00740FF5"/>
    <w:rsid w:val="00762B24"/>
    <w:rsid w:val="007B3548"/>
    <w:rsid w:val="008037EB"/>
    <w:rsid w:val="00835E8B"/>
    <w:rsid w:val="008422E6"/>
    <w:rsid w:val="008522F9"/>
    <w:rsid w:val="008704EE"/>
    <w:rsid w:val="0088216F"/>
    <w:rsid w:val="008A32F5"/>
    <w:rsid w:val="008E310E"/>
    <w:rsid w:val="008F3F8B"/>
    <w:rsid w:val="0090636F"/>
    <w:rsid w:val="009151FF"/>
    <w:rsid w:val="009472D1"/>
    <w:rsid w:val="00985022"/>
    <w:rsid w:val="00987A76"/>
    <w:rsid w:val="00987C36"/>
    <w:rsid w:val="00997448"/>
    <w:rsid w:val="009D2D46"/>
    <w:rsid w:val="00A16B70"/>
    <w:rsid w:val="00A42319"/>
    <w:rsid w:val="00A466A9"/>
    <w:rsid w:val="00A4729A"/>
    <w:rsid w:val="00A616A9"/>
    <w:rsid w:val="00A719D0"/>
    <w:rsid w:val="00A95FE0"/>
    <w:rsid w:val="00AA4CBB"/>
    <w:rsid w:val="00AC0FBE"/>
    <w:rsid w:val="00AC764B"/>
    <w:rsid w:val="00AF2B8F"/>
    <w:rsid w:val="00B022D7"/>
    <w:rsid w:val="00B51010"/>
    <w:rsid w:val="00B56F64"/>
    <w:rsid w:val="00B73873"/>
    <w:rsid w:val="00BA7225"/>
    <w:rsid w:val="00BB7605"/>
    <w:rsid w:val="00BC343A"/>
    <w:rsid w:val="00C05840"/>
    <w:rsid w:val="00C37CE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F079C"/>
    <w:rsid w:val="00E164E3"/>
    <w:rsid w:val="00E2225E"/>
    <w:rsid w:val="00E329DD"/>
    <w:rsid w:val="00E34BA7"/>
    <w:rsid w:val="00E44EC2"/>
    <w:rsid w:val="00E53240"/>
    <w:rsid w:val="00E53E4A"/>
    <w:rsid w:val="00E659F3"/>
    <w:rsid w:val="00EC066D"/>
    <w:rsid w:val="00F01A1A"/>
    <w:rsid w:val="00F213BD"/>
    <w:rsid w:val="00F36774"/>
    <w:rsid w:val="00F7500E"/>
    <w:rsid w:val="00FA32E1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1C4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uiPriority w:val="1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C44DF"/>
    <w:pPr>
      <w:suppressAutoHyphens/>
      <w:autoSpaceDN w:val="0"/>
      <w:spacing w:after="0" w:line="240" w:lineRule="auto"/>
    </w:pPr>
    <w:rPr>
      <w:rFonts w:ascii="Liberation Serif" w:eastAsia="Tahoma" w:hAnsi="Liberation Serif" w:cs="FreeSans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1C44D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F6A8-4ACB-4ED9-A54F-600963AB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</cp:lastModifiedBy>
  <cp:revision>21</cp:revision>
  <dcterms:created xsi:type="dcterms:W3CDTF">2020-10-02T10:56:00Z</dcterms:created>
  <dcterms:modified xsi:type="dcterms:W3CDTF">2023-05-18T07:40:00Z</dcterms:modified>
</cp:coreProperties>
</file>